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 w:cs="Times New Roman"/>
          <w:b/>
          <w:b/>
          <w:i/>
          <w:i/>
          <w:sz w:val="32"/>
          <w:szCs w:val="32"/>
          <w:lang w:eastAsia="ru-RU"/>
        </w:rPr>
      </w:pPr>
      <w:r>
        <w:rPr>
          <w:rFonts w:cs="Times New Roman" w:ascii="Times New Roman" w:hAnsi="Times New Roman"/>
          <w:b/>
          <w:i/>
          <w:sz w:val="32"/>
          <w:szCs w:val="32"/>
          <w:lang w:eastAsia="ru-RU"/>
        </w:rPr>
        <w:t>Пенсионный фонд информирует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32"/>
          <w:szCs w:val="32"/>
          <w:lang w:eastAsia="ru-RU"/>
        </w:rPr>
      </w:pPr>
      <w:r>
        <w:rPr>
          <w:rFonts w:cs="Times New Roman" w:ascii="Times New Roman" w:hAnsi="Times New Roman"/>
          <w:b/>
          <w:sz w:val="32"/>
          <w:szCs w:val="32"/>
          <w:lang w:eastAsia="ru-RU"/>
        </w:rPr>
        <w:t>Срок уведомления работников о переходе на электронные трудовые книжки продлен до 31 октября</w:t>
      </w:r>
    </w:p>
    <w:p>
      <w:pPr>
        <w:pStyle w:val="Normal"/>
        <w:spacing w:lineRule="auto" w:line="240" w:before="240" w:after="0"/>
        <w:jc w:val="both"/>
        <w:rPr/>
      </w:pPr>
      <w:r>
        <w:rPr>
          <w:rFonts w:cs="Times New Roman" w:ascii="Times New Roman" w:hAnsi="Times New Roman"/>
          <w:i/>
          <w:color w:val="000000" w:themeColor="text1"/>
          <w:sz w:val="28"/>
          <w:szCs w:val="28"/>
          <w:shd w:fill="FFFFFF" w:val="clear"/>
        </w:rPr>
        <w:t xml:space="preserve">Правительство продлило сроки уведомления сотрудников о необходимости сделать выбор между бумажной и электронной трудовой книжкой. Если ранее это необходимо было сделать до 30 июня, то теперь уведомление можно направить сотрудникам до 31 октября 2020 года </w:t>
      </w:r>
      <w:r>
        <w:rPr>
          <w:rFonts w:cs="Times New Roman" w:ascii="Times New Roman" w:hAnsi="Times New Roman"/>
          <w:i/>
          <w:sz w:val="28"/>
          <w:szCs w:val="28"/>
          <w:shd w:fill="FFFFFF" w:val="clear"/>
        </w:rPr>
        <w:t>включительно (Постановление Правительства </w:t>
      </w:r>
      <w:hyperlink r:id="rId2">
        <w:r>
          <w:rPr>
            <w:rStyle w:val="Style14"/>
            <w:rFonts w:cs="Times New Roman" w:ascii="Times New Roman" w:hAnsi="Times New Roman"/>
            <w:i/>
            <w:color w:val="000000"/>
            <w:sz w:val="28"/>
            <w:szCs w:val="28"/>
            <w:highlight w:val="white"/>
            <w:u w:val="none"/>
          </w:rPr>
          <w:t>от 19.06.20 № 887</w:t>
        </w:r>
      </w:hyperlink>
      <w:r>
        <w:rPr>
          <w:rFonts w:cs="Times New Roman" w:ascii="Times New Roman" w:hAnsi="Times New Roman"/>
          <w:i/>
          <w:sz w:val="28"/>
          <w:szCs w:val="28"/>
        </w:rPr>
        <w:t>)</w:t>
      </w:r>
      <w:r>
        <w:rPr>
          <w:rFonts w:cs="Times New Roman" w:ascii="Times New Roman" w:hAnsi="Times New Roman"/>
          <w:i/>
          <w:sz w:val="28"/>
          <w:szCs w:val="28"/>
          <w:shd w:fill="FFFFFF" w:val="clear"/>
        </w:rPr>
        <w:t>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shd w:fill="FFFFFF" w:val="clear"/>
        </w:rPr>
        <w:t>Работникам в свою очередь необходимо определиться, хотят ли они и в дальнейшем использовать бумажные трудовые книжки, до 31 декабря текущего года.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pacing w:val="6"/>
          <w:sz w:val="28"/>
          <w:szCs w:val="28"/>
          <w:highlight w:val="white"/>
        </w:rPr>
      </w:pPr>
      <w:r>
        <w:rPr>
          <w:rFonts w:cs="Times New Roman" w:ascii="Times New Roman" w:hAnsi="Times New Roman"/>
          <w:color w:val="000000" w:themeColor="text1"/>
          <w:spacing w:val="6"/>
          <w:sz w:val="28"/>
          <w:szCs w:val="28"/>
          <w:shd w:fill="FFFFFF" w:val="clear"/>
        </w:rPr>
        <w:t>Уведомление должно быть оформлено в письменном виде и передано сотруднику лично в руки под подпись в получении документа. Если нет возможности передать уведомление лично, его можно направить по почте обязательно заказным письмом с уведомлением.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Напомним, с 1 января 2020 года в России введена электронная трудовая книжка – новый формат хорошо знакомого всем работающим россиянам документа. Электронная книжка обеспечит постоянный и удобный доступ работников к информации о своей трудовой деятельности, а работодателям откроет новые возможности кадрового учета. 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Россияне, выбравшие электронную трудовую книжку, получают бумажную трудовую на руки с соответствующей записью о сделанном выборе. Бумажная трудовая книжка при этом не теряет своей силы и продолжает использоваться наравне с электронной. Необходимо сохранять бумажную книжку, поскольку она является источником сведений о трудовой деятельности до 2020 года. В электронной версии фиксируются только сведения начиная с 2020 года.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При сохранении бумажной трудовой книжки работодатель наряду с электронной книжкой продолжит вносить сведения о трудовой деятельности также в бумажную версию. Для работников, которые не подадут заявление в течение 2020 года, несмотря на то, что они трудоустроены, работодатель также продолжит вести трудовую книжку на бумаге.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В Адыгее на сегодняшний день электронный формат трудовой книжки выбрали 1 748 работающих граждан.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/>
          <w:b/>
          <w:i/>
          <w:i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i/>
          <w:color w:val="000000" w:themeColor="text1"/>
          <w:sz w:val="28"/>
          <w:szCs w:val="28"/>
        </w:rPr>
        <w:t xml:space="preserve">Пресс-служба Отделения ПФР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/>
          <w:b/>
          <w:i/>
          <w:i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i/>
          <w:color w:val="000000" w:themeColor="text1"/>
          <w:sz w:val="28"/>
          <w:szCs w:val="28"/>
        </w:rPr>
        <w:t xml:space="preserve">по Республике Адыгея </w:t>
      </w:r>
    </w:p>
    <w:p>
      <w:pPr>
        <w:pStyle w:val="Normal"/>
        <w:spacing w:lineRule="auto" w:line="240" w:before="0" w:after="0"/>
        <w:jc w:val="right"/>
        <w:rPr/>
      </w:pPr>
      <w:r>
        <w:rPr>
          <w:rFonts w:cs="Times New Roman" w:ascii="Times New Roman" w:hAnsi="Times New Roman"/>
          <w:b/>
          <w:i/>
          <w:color w:val="000000" w:themeColor="text1"/>
          <w:sz w:val="28"/>
          <w:szCs w:val="28"/>
        </w:rPr>
        <w:t xml:space="preserve">30.06.2020 г. 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a678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8d4212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Выделение"/>
    <w:basedOn w:val="DefaultParagraphFont"/>
    <w:uiPriority w:val="20"/>
    <w:qFormat/>
    <w:rsid w:val="003a6787"/>
    <w:rPr>
      <w:i/>
      <w:iCs/>
    </w:rPr>
  </w:style>
  <w:style w:type="character" w:styleId="Strong">
    <w:name w:val="Strong"/>
    <w:basedOn w:val="DefaultParagraphFont"/>
    <w:uiPriority w:val="22"/>
    <w:qFormat/>
    <w:rsid w:val="003a6787"/>
    <w:rPr>
      <w:b/>
      <w:bCs/>
    </w:rPr>
  </w:style>
  <w:style w:type="character" w:styleId="Style14">
    <w:name w:val="Интернет-ссылка"/>
    <w:basedOn w:val="DefaultParagraphFont"/>
    <w:uiPriority w:val="99"/>
    <w:semiHidden/>
    <w:unhideWhenUsed/>
    <w:rsid w:val="00db7860"/>
    <w:rPr>
      <w:color w:val="0000FF"/>
      <w:u w:val="single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8d4212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unhideWhenUsed/>
    <w:qFormat/>
    <w:rsid w:val="003a678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static.government.ru/media/files/yPlzhsmtNABvBVcwIlfO5Z7Ig3AHpAFt.pdf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LibreOffice/5.2.2.2$Windows_x86 LibreOffice_project/8f96e87c890bf8fa77463cd4b640a2312823f3ad</Application>
  <Pages>1</Pages>
  <Words>276</Words>
  <Characters>1778</Characters>
  <CharactersWithSpaces>2047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2020-06-29T07:46:00Z</dcterms:created>
  <dc:creator>1703</dc:creator>
  <dc:description/>
  <dc:language>ru-RU</dc:language>
  <cp:lastModifiedBy>1703</cp:lastModifiedBy>
  <dcterms:modified xsi:type="dcterms:W3CDTF">2020-06-29T13:15:00Z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